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507460" w:rsidRDefault="00507460" w:rsidP="0050746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50558">
              <w:rPr>
                <w:b/>
              </w:rPr>
              <w:t xml:space="preserve">               </w:t>
            </w:r>
            <w:r>
              <w:rPr>
                <w:b/>
              </w:rPr>
              <w:t>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</w:t>
      </w:r>
      <w:r w:rsidR="00A50558">
        <w:t>_______________________</w:t>
      </w:r>
    </w:p>
    <w:p w:rsidR="006D2AB0" w:rsidRPr="00721EDC" w:rsidRDefault="00A50558" w:rsidP="00A50558">
      <w:r>
        <w:t xml:space="preserve">                                </w:t>
      </w:r>
      <w:r w:rsidR="00721EDC"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507460" w:rsidRDefault="00507460" w:rsidP="006D2AB0">
      <w:pPr>
        <w:jc w:val="center"/>
        <w:rPr>
          <w:b/>
        </w:rPr>
      </w:pPr>
    </w:p>
    <w:p w:rsidR="006D2AB0" w:rsidRDefault="007336D1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Pr="00507460" w:rsidRDefault="006D2AB0" w:rsidP="006D2AB0">
      <w:pPr>
        <w:jc w:val="center"/>
        <w:rPr>
          <w:b/>
          <w:u w:val="single"/>
        </w:rPr>
      </w:pPr>
      <w:r w:rsidRPr="006E61A7">
        <w:rPr>
          <w:b/>
        </w:rPr>
        <w:t>Nr.</w:t>
      </w:r>
      <w:r w:rsidR="00A50558">
        <w:rPr>
          <w:b/>
        </w:rPr>
        <w:t xml:space="preserve"> </w:t>
      </w:r>
      <w:r w:rsidR="00A50558">
        <w:rPr>
          <w:b/>
          <w:u w:val="single"/>
        </w:rPr>
        <w:t>8.6.-07/15</w:t>
      </w: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</w:p>
    <w:p w:rsidR="00507460" w:rsidRPr="006E61A7" w:rsidRDefault="0050746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507460">
        <w:t>1</w:t>
      </w:r>
      <w:r w:rsidRPr="00A706ED">
        <w:t xml:space="preserve"> ] [ </w:t>
      </w:r>
      <w:r w:rsidR="00507460">
        <w:t>5</w:t>
      </w:r>
      <w:r w:rsidRPr="00A706ED">
        <w:t>] [</w:t>
      </w:r>
      <w:r w:rsidR="00507460">
        <w:t>1</w:t>
      </w:r>
      <w:r w:rsidRPr="00A706ED">
        <w:t xml:space="preserve"> ] [ </w:t>
      </w:r>
      <w:r w:rsidR="00507460">
        <w:t>4</w:t>
      </w:r>
      <w:r w:rsidRPr="00A706ED">
        <w:t>] [</w:t>
      </w:r>
      <w:r w:rsidR="00507460">
        <w:t>7</w:t>
      </w:r>
      <w:r w:rsidRPr="00A706ED">
        <w:t xml:space="preserve"> ] [ </w:t>
      </w:r>
      <w:r w:rsidR="00507460">
        <w:t>9</w:t>
      </w:r>
      <w:r w:rsidRPr="00A706ED">
        <w:t>] [</w:t>
      </w:r>
      <w:r w:rsidR="00507460">
        <w:t>2</w:t>
      </w:r>
      <w:r w:rsidRPr="00A706ED">
        <w:t xml:space="preserve"> ] [</w:t>
      </w:r>
      <w:r w:rsidR="00507460">
        <w:t>6</w:t>
      </w:r>
      <w:r w:rsidRPr="00A706ED">
        <w:t xml:space="preserve"> ] [ </w:t>
      </w:r>
      <w:r w:rsidR="00507460">
        <w:t>5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507460" w:rsidP="006D2AB0">
      <w:pPr>
        <w:pBdr>
          <w:bottom w:val="single" w:sz="12" w:space="1" w:color="auto"/>
        </w:pBdr>
      </w:pPr>
      <w:r>
        <w:t xml:space="preserve">Kompostavimo aikštelė biologiškai suyrančioms sodų ir parkų atliekoms tvarkyti </w:t>
      </w:r>
      <w:r w:rsidR="00A50558">
        <w:t>Šilo</w:t>
      </w:r>
      <w:r>
        <w:t xml:space="preserve"> k. </w:t>
      </w:r>
      <w:r w:rsidR="00A50558">
        <w:t>25</w:t>
      </w:r>
      <w:r>
        <w:t xml:space="preserve">,  </w:t>
      </w:r>
      <w:r w:rsidR="00A50558">
        <w:t>Kalvarijos</w:t>
      </w:r>
      <w:r>
        <w:t xml:space="preserve"> sen., </w:t>
      </w:r>
      <w:r w:rsidR="00A50558">
        <w:t>Kalvarijos</w:t>
      </w:r>
      <w:r>
        <w:t xml:space="preserve">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357202" w:rsidRDefault="00507460" w:rsidP="00357202">
      <w:pPr>
        <w:pBdr>
          <w:bottom w:val="single" w:sz="12" w:space="1" w:color="auto"/>
        </w:pBdr>
      </w:pPr>
      <w:r>
        <w:t>UAB Marijampolės apskrities atliekų tvarkymo centras, Vokiečių g. 10, Marijampolė,</w:t>
      </w:r>
    </w:p>
    <w:p w:rsidR="00507460" w:rsidRPr="00507460" w:rsidRDefault="00507460" w:rsidP="00357202">
      <w:pPr>
        <w:pBdr>
          <w:bottom w:val="single" w:sz="12" w:space="1" w:color="auto"/>
        </w:pBdr>
        <w:rPr>
          <w:lang w:val="en-US"/>
        </w:rPr>
      </w:pPr>
      <w:r>
        <w:t xml:space="preserve">tel.: 8 343 54204, faks.: 8 343 53986, </w:t>
      </w:r>
      <w:proofErr w:type="spellStart"/>
      <w:r>
        <w:t>e.p</w:t>
      </w:r>
      <w:proofErr w:type="spellEnd"/>
      <w:r>
        <w:t xml:space="preserve">. </w:t>
      </w:r>
      <w:hyperlink r:id="rId8" w:history="1">
        <w:r w:rsidRPr="009D1007">
          <w:rPr>
            <w:rStyle w:val="Hyperlink"/>
          </w:rPr>
          <w:t>info</w:t>
        </w:r>
        <w:r w:rsidRPr="009D1007">
          <w:rPr>
            <w:rStyle w:val="Hyperlink"/>
            <w:lang w:val="en-US"/>
          </w:rPr>
          <w:t>@maatc.lt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>ši (šios) 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="00507460">
        <w:t xml:space="preserve">): </w:t>
      </w:r>
      <w:r w:rsidR="00507460" w:rsidRPr="00507460">
        <w:rPr>
          <w:b/>
        </w:rPr>
        <w:t>Atliekų apdorojimas (naudojimas ar šalinimas, įskaitant paruošimą naudoti ar šalinti) ir laikymas</w:t>
      </w:r>
      <w:r w:rsidR="00507460">
        <w:rPr>
          <w:b/>
        </w:rPr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443D7A">
        <w:t xml:space="preserve"> </w:t>
      </w:r>
      <w:r w:rsidR="00831A59">
        <w:t xml:space="preserve">6 </w:t>
      </w:r>
      <w:r w:rsidR="00443D7A">
        <w:t xml:space="preserve"> </w:t>
      </w:r>
      <w:r>
        <w:t>puslapi</w:t>
      </w:r>
      <w:r w:rsidR="00831A59">
        <w:t>ai</w:t>
      </w:r>
      <w:r>
        <w:t>.</w:t>
      </w:r>
    </w:p>
    <w:p w:rsidR="006D2AB0" w:rsidRDefault="006D2AB0" w:rsidP="006D2AB0"/>
    <w:p w:rsidR="00A50558" w:rsidRDefault="00A50558" w:rsidP="006D2AB0"/>
    <w:p w:rsidR="00A16E3A" w:rsidRDefault="006D2AB0" w:rsidP="006D2AB0">
      <w:r>
        <w:t>Išduotas</w:t>
      </w:r>
      <w:r w:rsidR="00A16E3A">
        <w:t xml:space="preserve"> </w:t>
      </w:r>
      <w:r w:rsidR="00AD5465">
        <w:t xml:space="preserve">       </w:t>
      </w:r>
      <w:r w:rsidR="00443D7A">
        <w:t xml:space="preserve">  </w:t>
      </w:r>
      <w:r>
        <w:t>m.</w:t>
      </w:r>
      <w:r w:rsidR="00AD5465">
        <w:t xml:space="preserve">                   </w:t>
      </w:r>
      <w:r w:rsidR="00A16E3A">
        <w:t xml:space="preserve"> </w:t>
      </w:r>
      <w:r>
        <w:t xml:space="preserve">d. </w:t>
      </w:r>
      <w:r w:rsidR="00A16E3A">
        <w:t xml:space="preserve">                                   </w:t>
      </w:r>
      <w:r w:rsidR="00AD5465">
        <w:t xml:space="preserve">   </w:t>
      </w:r>
      <w:r w:rsidR="00A16E3A">
        <w:t xml:space="preserve">                A. V.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AD5465">
        <w:t xml:space="preserve"> </w:t>
      </w:r>
      <w:r w:rsidR="006D2AB0">
        <w:t xml:space="preserve"> </w:t>
      </w:r>
      <w:r w:rsidR="00AD5465">
        <w:t xml:space="preserve">2014  </w:t>
      </w:r>
      <w:r w:rsidR="006D2AB0">
        <w:t>m.</w:t>
      </w:r>
      <w:r w:rsidR="00AD5465">
        <w:t xml:space="preserve">  spalio  15  </w:t>
      </w:r>
      <w:r>
        <w:t xml:space="preserve"> </w:t>
      </w:r>
      <w:r w:rsidR="006D2AB0">
        <w:t>d.</w:t>
      </w:r>
      <w:r>
        <w:t xml:space="preserve">                                                    A. V.</w:t>
      </w:r>
    </w:p>
    <w:p w:rsidR="006D2AB0" w:rsidRDefault="006D2AB0" w:rsidP="006D2AB0"/>
    <w:p w:rsidR="006D2AB0" w:rsidRDefault="006D2AB0" w:rsidP="006D2AB0"/>
    <w:p w:rsidR="00750B0F" w:rsidRDefault="00750B0F" w:rsidP="006D2AB0"/>
    <w:p w:rsidR="00A50558" w:rsidRDefault="00A50558" w:rsidP="006D2AB0"/>
    <w:p w:rsidR="00750B0F" w:rsidRDefault="00750B0F" w:rsidP="006D2AB0"/>
    <w:p w:rsidR="00443D7A" w:rsidRDefault="00443D7A" w:rsidP="00443D7A">
      <w:pPr>
        <w:tabs>
          <w:tab w:val="right" w:pos="9071"/>
        </w:tabs>
      </w:pPr>
      <w:r>
        <w:t>Taršos prevencijos ir leidimų</w:t>
      </w:r>
    </w:p>
    <w:p w:rsidR="00443D7A" w:rsidRDefault="00443D7A" w:rsidP="00443D7A">
      <w:pPr>
        <w:tabs>
          <w:tab w:val="right" w:pos="9071"/>
        </w:tabs>
      </w:pPr>
      <w:r>
        <w:t>departamento  Marijampolės</w:t>
      </w:r>
    </w:p>
    <w:p w:rsidR="00443D7A" w:rsidRPr="0028505A" w:rsidRDefault="00443D7A" w:rsidP="00443D7A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443D7A" w:rsidRPr="0028505A" w:rsidRDefault="00443D7A" w:rsidP="00443D7A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443D7A" w:rsidRDefault="00443D7A" w:rsidP="006D2AB0"/>
    <w:p w:rsidR="00443D7A" w:rsidRDefault="00443D7A" w:rsidP="006D2AB0"/>
    <w:p w:rsidR="006D2AB0" w:rsidRDefault="006D2AB0" w:rsidP="006D2AB0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B47283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C050E0" w:rsidRPr="00B47283" w:rsidRDefault="00C050E0" w:rsidP="00C050E0">
      <w:pPr>
        <w:ind w:firstLine="567"/>
        <w:jc w:val="both"/>
      </w:pPr>
    </w:p>
    <w:p w:rsidR="00C050E0" w:rsidRPr="00B47283" w:rsidRDefault="00C050E0" w:rsidP="00C050E0">
      <w:pPr>
        <w:pStyle w:val="BodyText1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47283">
        <w:rPr>
          <w:rFonts w:ascii="Times New Roman" w:hAnsi="Times New Roman"/>
          <w:b/>
          <w:sz w:val="24"/>
          <w:szCs w:val="24"/>
          <w:lang w:val="lt-LT"/>
        </w:rPr>
        <w:t xml:space="preserve">ATLIEKŲ APDOROJIMAS (NAUDOJIMAS AR ŠALINIMAS, ĮSKAITANT PARUOŠIMĄ NAUDOTI AR ŠALINTI) IR LAIKYMAS </w:t>
      </w:r>
    </w:p>
    <w:p w:rsidR="00C050E0" w:rsidRPr="00B47283" w:rsidRDefault="00C050E0" w:rsidP="00C050E0">
      <w:pPr>
        <w:pStyle w:val="BodyText1"/>
        <w:ind w:left="312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50E0" w:rsidRPr="00B47283" w:rsidRDefault="00C050E0" w:rsidP="00C050E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1 lentelė. </w:t>
      </w:r>
      <w:r w:rsidRPr="00B47283">
        <w:t>Didžiausias leidžiamas laikyti atliekų kiekis.</w:t>
      </w:r>
    </w:p>
    <w:p w:rsidR="00C050E0" w:rsidRPr="00B47283" w:rsidRDefault="00C050E0" w:rsidP="00C050E0">
      <w:pPr>
        <w:ind w:firstLine="567"/>
      </w:pPr>
    </w:p>
    <w:p w:rsidR="00C050E0" w:rsidRPr="004545A0" w:rsidRDefault="00C050E0" w:rsidP="00C050E0">
      <w:pPr>
        <w:ind w:firstLine="567"/>
        <w:rPr>
          <w:u w:val="single"/>
        </w:rPr>
      </w:pPr>
      <w:r w:rsidRPr="00B47283">
        <w:t xml:space="preserve">Įrenginio pavadinimas </w:t>
      </w:r>
      <w:r w:rsidR="004545A0">
        <w:rPr>
          <w:u w:val="single"/>
        </w:rPr>
        <w:t xml:space="preserve">Kompostavimo aikštelė biologiškai suyrančioms sodų ir parkų atliekoms tvarkyti, </w:t>
      </w:r>
      <w:r w:rsidR="00A50558">
        <w:rPr>
          <w:u w:val="single"/>
        </w:rPr>
        <w:t>Šilo</w:t>
      </w:r>
      <w:r w:rsidR="004545A0">
        <w:rPr>
          <w:u w:val="single"/>
        </w:rPr>
        <w:t xml:space="preserve"> k., </w:t>
      </w:r>
      <w:r w:rsidR="00A50558">
        <w:rPr>
          <w:u w:val="single"/>
        </w:rPr>
        <w:t>Kalvarijos</w:t>
      </w:r>
      <w:r w:rsidR="004545A0">
        <w:rPr>
          <w:u w:val="single"/>
        </w:rPr>
        <w:t xml:space="preserve"> sav.</w:t>
      </w:r>
    </w:p>
    <w:p w:rsidR="00C050E0" w:rsidRPr="00B47283" w:rsidRDefault="00C050E0" w:rsidP="00C050E0">
      <w:pPr>
        <w:ind w:firstLine="567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1"/>
        <w:gridCol w:w="2170"/>
        <w:gridCol w:w="2269"/>
        <w:gridCol w:w="1843"/>
        <w:gridCol w:w="1701"/>
        <w:gridCol w:w="1558"/>
        <w:gridCol w:w="1701"/>
        <w:gridCol w:w="1496"/>
      </w:tblGrid>
      <w:tr w:rsidR="00C050E0" w:rsidRPr="00B47283" w:rsidTr="00095E29">
        <w:trPr>
          <w:cantSplit/>
        </w:trPr>
        <w:tc>
          <w:tcPr>
            <w:tcW w:w="2730" w:type="pct"/>
            <w:gridSpan w:val="4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744" w:type="pct"/>
            <w:gridSpan w:val="3"/>
          </w:tcPr>
          <w:p w:rsidR="00C050E0" w:rsidRPr="00B47283" w:rsidRDefault="00C050E0" w:rsidP="0080049F">
            <w:pPr>
              <w:jc w:val="center"/>
            </w:pPr>
            <w:r w:rsidRPr="00B47283">
              <w:t>Naudojimui ir (ar) šalinimui skirtų atliekų laikymas</w:t>
            </w:r>
          </w:p>
        </w:tc>
        <w:tc>
          <w:tcPr>
            <w:tcW w:w="526" w:type="pct"/>
            <w:vMerge w:val="restart"/>
            <w:vAlign w:val="center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</w:pPr>
            <w:r w:rsidRPr="00B47283">
              <w:t>Galimi atliekų tvarkymo būdai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</w:tr>
      <w:tr w:rsidR="00C050E0" w:rsidRPr="00B47283" w:rsidTr="00A67D8F">
        <w:trPr>
          <w:cantSplit/>
          <w:trHeight w:val="855"/>
        </w:trPr>
        <w:tc>
          <w:tcPr>
            <w:tcW w:w="521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C01A76" w:rsidRDefault="00C050E0" w:rsidP="0080049F">
            <w:pPr>
              <w:jc w:val="center"/>
              <w:rPr>
                <w:vertAlign w:val="superscript"/>
              </w:rPr>
            </w:pPr>
            <w:r>
              <w:t>Pavojingumas pagal Atliekų tvarkymo taisyklių 2 priedą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Projektinis įrenginio našumas, t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Didžiausias vienu metu leidžiamas laikyti atliekų kiekis, t</w:t>
            </w:r>
            <w:r w:rsidRPr="00B47283" w:rsidDel="009707A0">
              <w:t xml:space="preserve"> 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Laikymo veiklos kodas</w:t>
            </w:r>
            <w:r>
              <w:t xml:space="preserve"> (R13 ir (ar) D15) </w:t>
            </w:r>
            <w:r w:rsidRPr="00B47283">
              <w:t>ir pavadinimas</w:t>
            </w:r>
            <w:r>
              <w:t xml:space="preserve"> pagal Atliekų tvarkymo taisyklių 4 priedą)</w:t>
            </w:r>
          </w:p>
        </w:tc>
        <w:tc>
          <w:tcPr>
            <w:tcW w:w="526" w:type="pct"/>
            <w:vMerge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</w:p>
        </w:tc>
      </w:tr>
      <w:tr w:rsidR="00C050E0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1</w:t>
            </w:r>
          </w:p>
        </w:tc>
        <w:tc>
          <w:tcPr>
            <w:tcW w:w="763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2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4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ind w:firstLine="567"/>
            </w:pPr>
            <w:r w:rsidRPr="00B47283">
              <w:t>5</w:t>
            </w:r>
          </w:p>
        </w:tc>
        <w:tc>
          <w:tcPr>
            <w:tcW w:w="5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  <w:tc>
          <w:tcPr>
            <w:tcW w:w="526" w:type="pct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20 02 01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Biologiškai suyrančios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730AFD">
            <w:pPr>
              <w:jc w:val="both"/>
            </w:pPr>
            <w:r>
              <w:t>Biologiškai suyrančios atliekos</w:t>
            </w:r>
          </w:p>
        </w:tc>
        <w:tc>
          <w:tcPr>
            <w:tcW w:w="648" w:type="pct"/>
          </w:tcPr>
          <w:p w:rsidR="00D50BE4" w:rsidRPr="00B47283" w:rsidRDefault="00D50BE4" w:rsidP="00840C91">
            <w:r>
              <w:t>Nepavojingos</w:t>
            </w:r>
          </w:p>
        </w:tc>
        <w:tc>
          <w:tcPr>
            <w:tcW w:w="598" w:type="pct"/>
            <w:vMerge w:val="restart"/>
            <w:vAlign w:val="center"/>
          </w:tcPr>
          <w:p w:rsidR="00D50BE4" w:rsidRPr="00B47283" w:rsidRDefault="00FF5F2B" w:rsidP="0080049F">
            <w:pPr>
              <w:ind w:firstLine="567"/>
            </w:pPr>
            <w:r>
              <w:t>2900</w:t>
            </w:r>
          </w:p>
        </w:tc>
        <w:tc>
          <w:tcPr>
            <w:tcW w:w="548" w:type="pct"/>
            <w:vMerge w:val="restart"/>
            <w:vAlign w:val="center"/>
          </w:tcPr>
          <w:p w:rsidR="00D50BE4" w:rsidRPr="00B47283" w:rsidRDefault="00FF5F2B" w:rsidP="0080049F">
            <w:pPr>
              <w:ind w:firstLine="567"/>
            </w:pPr>
            <w:r>
              <w:t>270</w:t>
            </w:r>
            <w:r w:rsidR="00D50BE4">
              <w:t>0</w:t>
            </w: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20 01</w:t>
            </w:r>
            <w:r w:rsidR="00831A59">
              <w:t xml:space="preserve"> </w:t>
            </w:r>
            <w:r>
              <w:t>38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815651">
            <w:pPr>
              <w:jc w:val="both"/>
            </w:pPr>
            <w:r>
              <w:t>Mediena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50558">
            <w:pPr>
              <w:jc w:val="both"/>
            </w:pPr>
            <w:r>
              <w:t>Mediena, nenurodyta 20 01 37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80049F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Medžio žievės ir kamščiamedžio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kamščiamedžio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</w:t>
            </w:r>
          </w:p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03 01 05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Pjuvenos, drožlės, skiedros, mediena, medienos drožlių plokštės ir fanera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648" w:type="pct"/>
          </w:tcPr>
          <w:p w:rsidR="00D50BE4" w:rsidRDefault="00D50BE4" w:rsidP="00A67D8F"/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/>
          <w:p w:rsidR="00D50BE4" w:rsidRPr="00B47283" w:rsidRDefault="00D50BE4" w:rsidP="00E729A2">
            <w:r>
              <w:t xml:space="preserve">        R3</w:t>
            </w:r>
          </w:p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lastRenderedPageBreak/>
              <w:t>03 01 99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>Kitaip neapibrėžtos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Kitaip neapibrėžtos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Default="00D50BE4" w:rsidP="00E729A2">
            <w:r>
              <w:t xml:space="preserve">         R3</w:t>
            </w:r>
          </w:p>
          <w:p w:rsidR="00D50BE4" w:rsidRPr="00B47283" w:rsidRDefault="00D50BE4" w:rsidP="00A67D8F"/>
        </w:tc>
      </w:tr>
      <w:tr w:rsidR="00D50BE4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D50BE4" w:rsidRPr="00B47283" w:rsidRDefault="00D50BE4" w:rsidP="00E729A2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763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798" w:type="pct"/>
            <w:vAlign w:val="center"/>
          </w:tcPr>
          <w:p w:rsidR="00D50BE4" w:rsidRPr="00B47283" w:rsidRDefault="00D50BE4" w:rsidP="00A67D8F">
            <w:pPr>
              <w:jc w:val="both"/>
            </w:pPr>
            <w:r>
              <w:t>Medžio žievės ir medienos atliekos</w:t>
            </w:r>
          </w:p>
        </w:tc>
        <w:tc>
          <w:tcPr>
            <w:tcW w:w="648" w:type="pct"/>
          </w:tcPr>
          <w:p w:rsidR="00D50BE4" w:rsidRPr="00B47283" w:rsidRDefault="00D50BE4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D50BE4" w:rsidRPr="00B47283" w:rsidRDefault="00D50BE4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D50BE4" w:rsidRPr="00B47283" w:rsidRDefault="00D50BE4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D50BE4" w:rsidRPr="00B47283" w:rsidRDefault="00D50BE4" w:rsidP="00E729A2">
            <w:r>
              <w:t xml:space="preserve">         R3</w:t>
            </w:r>
          </w:p>
        </w:tc>
      </w:tr>
      <w:tr w:rsidR="00FF5F2B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FF5F2B" w:rsidRDefault="00FF5F2B" w:rsidP="00A50558">
            <w:pPr>
              <w:jc w:val="both"/>
            </w:pPr>
            <w:r>
              <w:t>02 01 07</w:t>
            </w:r>
          </w:p>
        </w:tc>
        <w:tc>
          <w:tcPr>
            <w:tcW w:w="763" w:type="pct"/>
            <w:vAlign w:val="center"/>
          </w:tcPr>
          <w:p w:rsidR="00FF5F2B" w:rsidRDefault="00FF5F2B" w:rsidP="00E729A2">
            <w:pPr>
              <w:jc w:val="both"/>
            </w:pPr>
            <w:r>
              <w:t>Miškininkystės atliekos</w:t>
            </w:r>
          </w:p>
        </w:tc>
        <w:tc>
          <w:tcPr>
            <w:tcW w:w="798" w:type="pct"/>
            <w:vAlign w:val="center"/>
          </w:tcPr>
          <w:p w:rsidR="00FF5F2B" w:rsidRDefault="00FF5F2B" w:rsidP="00A67D8F">
            <w:pPr>
              <w:jc w:val="both"/>
            </w:pPr>
            <w:r>
              <w:t>Miškininkystės atliekos</w:t>
            </w:r>
          </w:p>
        </w:tc>
        <w:tc>
          <w:tcPr>
            <w:tcW w:w="648" w:type="pct"/>
          </w:tcPr>
          <w:p w:rsidR="00FF5F2B" w:rsidRPr="00B47283" w:rsidRDefault="00FF5F2B" w:rsidP="005A7D00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FF5F2B" w:rsidRPr="00B47283" w:rsidRDefault="00FF5F2B" w:rsidP="005A7D00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FF5F2B" w:rsidRDefault="00FF5F2B" w:rsidP="005A7D00">
            <w:r>
              <w:t xml:space="preserve">         R3</w:t>
            </w:r>
          </w:p>
          <w:p w:rsidR="00FF5F2B" w:rsidRPr="00B47283" w:rsidRDefault="00FF5F2B" w:rsidP="005A7D00"/>
        </w:tc>
      </w:tr>
      <w:tr w:rsidR="00FF5F2B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FF5F2B" w:rsidRDefault="00FF5F2B" w:rsidP="00E729A2">
            <w:pPr>
              <w:jc w:val="both"/>
            </w:pPr>
            <w:r>
              <w:t>02 07 04</w:t>
            </w:r>
          </w:p>
        </w:tc>
        <w:tc>
          <w:tcPr>
            <w:tcW w:w="763" w:type="pct"/>
            <w:vAlign w:val="center"/>
          </w:tcPr>
          <w:p w:rsidR="00FF5F2B" w:rsidRDefault="00FF5F2B" w:rsidP="00E729A2">
            <w:pPr>
              <w:jc w:val="both"/>
            </w:pPr>
            <w:r>
              <w:t xml:space="preserve">Medžiagos, </w:t>
            </w:r>
            <w:proofErr w:type="spellStart"/>
            <w:r>
              <w:t>netin-kamos</w:t>
            </w:r>
            <w:proofErr w:type="spellEnd"/>
            <w:r>
              <w:t xml:space="preserve"> vartoti ar perdirbti (supuvę obuoliai, obuolių išspaudos ir pan.)</w:t>
            </w:r>
          </w:p>
        </w:tc>
        <w:tc>
          <w:tcPr>
            <w:tcW w:w="798" w:type="pct"/>
            <w:vAlign w:val="center"/>
          </w:tcPr>
          <w:p w:rsidR="00FF5F2B" w:rsidRDefault="00FF5F2B" w:rsidP="00FF5F2B">
            <w:pPr>
              <w:jc w:val="both"/>
            </w:pPr>
            <w:r>
              <w:t>Medžiagos, netinka-mos vartoti ar perdirbti (supuvę obuoliai, obuolių išspaudos ir pan.)</w:t>
            </w:r>
          </w:p>
        </w:tc>
        <w:tc>
          <w:tcPr>
            <w:tcW w:w="648" w:type="pct"/>
          </w:tcPr>
          <w:p w:rsidR="00FF5F2B" w:rsidRDefault="00FF5F2B" w:rsidP="005A7D00"/>
          <w:p w:rsidR="00FF5F2B" w:rsidRDefault="00FF5F2B" w:rsidP="005A7D00"/>
          <w:p w:rsidR="00FF5F2B" w:rsidRPr="00B47283" w:rsidRDefault="00FF5F2B" w:rsidP="005A7D00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FF5F2B" w:rsidRPr="00B47283" w:rsidRDefault="00FF5F2B" w:rsidP="005A7D00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FF5F2B" w:rsidRDefault="00FF5F2B" w:rsidP="005A7D00">
            <w:r>
              <w:t xml:space="preserve">      </w:t>
            </w:r>
          </w:p>
          <w:p w:rsidR="00FF5F2B" w:rsidRDefault="00FF5F2B" w:rsidP="005A7D00"/>
          <w:p w:rsidR="00FF5F2B" w:rsidRPr="00B47283" w:rsidRDefault="00FF5F2B" w:rsidP="005A7D00">
            <w:r>
              <w:t xml:space="preserve">    </w:t>
            </w:r>
            <w:r>
              <w:t xml:space="preserve">   R3</w:t>
            </w:r>
          </w:p>
        </w:tc>
      </w:tr>
      <w:tr w:rsidR="00FF5F2B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FF5F2B" w:rsidRPr="00B47283" w:rsidRDefault="00FF5F2B" w:rsidP="00E729A2">
            <w:pPr>
              <w:jc w:val="both"/>
            </w:pPr>
            <w:r>
              <w:t>17 02 01</w:t>
            </w:r>
          </w:p>
        </w:tc>
        <w:tc>
          <w:tcPr>
            <w:tcW w:w="763" w:type="pct"/>
            <w:vAlign w:val="center"/>
          </w:tcPr>
          <w:p w:rsidR="00FF5F2B" w:rsidRPr="00B47283" w:rsidRDefault="00FF5F2B" w:rsidP="00E729A2">
            <w:pPr>
              <w:jc w:val="both"/>
            </w:pPr>
            <w:r>
              <w:t>Medis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A67D8F">
            <w:pPr>
              <w:jc w:val="both"/>
            </w:pPr>
            <w:r>
              <w:t>Medis</w:t>
            </w:r>
          </w:p>
        </w:tc>
        <w:tc>
          <w:tcPr>
            <w:tcW w:w="648" w:type="pct"/>
          </w:tcPr>
          <w:p w:rsidR="00FF5F2B" w:rsidRPr="00B47283" w:rsidRDefault="00FF5F2B" w:rsidP="00A67D8F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FF5F2B" w:rsidRPr="00B47283" w:rsidRDefault="00FF5F2B" w:rsidP="00E729A2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FF5F2B" w:rsidRPr="00B47283" w:rsidRDefault="00FF5F2B" w:rsidP="00E729A2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FF5F2B" w:rsidRPr="00B47283" w:rsidRDefault="00FF5F2B" w:rsidP="00E729A2">
            <w:r>
              <w:t xml:space="preserve">         R3</w:t>
            </w:r>
          </w:p>
        </w:tc>
      </w:tr>
      <w:tr w:rsidR="00FF5F2B" w:rsidRPr="00B47283" w:rsidTr="00A67D8F">
        <w:trPr>
          <w:cantSplit/>
          <w:trHeight w:val="243"/>
        </w:trPr>
        <w:tc>
          <w:tcPr>
            <w:tcW w:w="521" w:type="pct"/>
            <w:vAlign w:val="center"/>
          </w:tcPr>
          <w:p w:rsidR="00FF5F2B" w:rsidRPr="00B47283" w:rsidRDefault="00FF5F2B" w:rsidP="00815651">
            <w:pPr>
              <w:jc w:val="both"/>
            </w:pPr>
            <w:r>
              <w:t>10 01 03</w:t>
            </w:r>
          </w:p>
        </w:tc>
        <w:tc>
          <w:tcPr>
            <w:tcW w:w="763" w:type="pct"/>
            <w:vAlign w:val="center"/>
          </w:tcPr>
          <w:p w:rsidR="00FF5F2B" w:rsidRPr="00B47283" w:rsidRDefault="00FF5F2B" w:rsidP="00815651">
            <w:pPr>
              <w:jc w:val="both"/>
            </w:pPr>
            <w:r>
              <w:t>Neapdoroti medienos pelenai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D50BE4">
            <w:pPr>
              <w:jc w:val="both"/>
            </w:pPr>
            <w:r>
              <w:t>Lakieji durpių ir neapdorotos medienos pelenai</w:t>
            </w:r>
          </w:p>
        </w:tc>
        <w:tc>
          <w:tcPr>
            <w:tcW w:w="648" w:type="pct"/>
          </w:tcPr>
          <w:p w:rsidR="00FF5F2B" w:rsidRDefault="00FF5F2B" w:rsidP="00D50BE4"/>
          <w:p w:rsidR="00FF5F2B" w:rsidRPr="00B47283" w:rsidRDefault="00FF5F2B" w:rsidP="00D50BE4">
            <w:r>
              <w:t>Nepavojingos</w:t>
            </w:r>
          </w:p>
        </w:tc>
        <w:tc>
          <w:tcPr>
            <w:tcW w:w="5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4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R13</w:t>
            </w:r>
          </w:p>
        </w:tc>
        <w:tc>
          <w:tcPr>
            <w:tcW w:w="526" w:type="pct"/>
          </w:tcPr>
          <w:p w:rsidR="00FF5F2B" w:rsidRDefault="00FF5F2B" w:rsidP="0080049F"/>
          <w:p w:rsidR="00FF5F2B" w:rsidRPr="00B47283" w:rsidRDefault="00FF5F2B" w:rsidP="00D50BE4">
            <w:r>
              <w:t xml:space="preserve">         R3</w:t>
            </w:r>
          </w:p>
        </w:tc>
      </w:tr>
    </w:tbl>
    <w:p w:rsidR="00C050E0" w:rsidRPr="00B47283" w:rsidRDefault="00C050E0" w:rsidP="00C050E0">
      <w:pPr>
        <w:jc w:val="center"/>
        <w:rPr>
          <w:sz w:val="20"/>
          <w:highlight w:val="lightGray"/>
        </w:rPr>
      </w:pPr>
    </w:p>
    <w:p w:rsidR="00C050E0" w:rsidRPr="00B47283" w:rsidRDefault="00C050E0" w:rsidP="00C050E0">
      <w:pPr>
        <w:jc w:val="center"/>
        <w:rPr>
          <w:b/>
          <w:highlight w:val="lightGray"/>
        </w:rPr>
        <w:sectPr w:rsidR="00C050E0" w:rsidRPr="00B47283" w:rsidSect="00085A24">
          <w:footnotePr>
            <w:pos w:val="beneathText"/>
          </w:footnotePr>
          <w:pgSz w:w="16838" w:h="11906" w:orient="landscape"/>
          <w:pgMar w:top="1258" w:right="1134" w:bottom="540" w:left="1701" w:header="567" w:footer="567" w:gutter="0"/>
          <w:cols w:space="1296"/>
          <w:docGrid w:linePitch="360"/>
        </w:sect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lastRenderedPageBreak/>
        <w:t xml:space="preserve">2 lentelė. </w:t>
      </w:r>
      <w:r w:rsidRPr="00B47283">
        <w:t>Didžiausias leidžiamas laikyti atliekų kiekis jų susidarymo vietoje iki surinkimo.</w:t>
      </w:r>
    </w:p>
    <w:p w:rsidR="00C050E0" w:rsidRPr="00B47283" w:rsidRDefault="0032117C" w:rsidP="00C050E0">
      <w:pPr>
        <w:ind w:firstLine="567"/>
      </w:pPr>
      <w:r>
        <w:t>-</w:t>
      </w:r>
    </w:p>
    <w:p w:rsidR="00C050E0" w:rsidRPr="00B47283" w:rsidRDefault="00C050E0" w:rsidP="00C050E0">
      <w:pPr>
        <w:ind w:firstLine="567"/>
        <w:rPr>
          <w:b/>
        </w:rPr>
      </w:pPr>
    </w:p>
    <w:p w:rsidR="00C050E0" w:rsidRPr="00B47283" w:rsidRDefault="00C050E0" w:rsidP="00C050E0">
      <w:pPr>
        <w:ind w:firstLine="567"/>
      </w:pPr>
      <w:r w:rsidRPr="00B47283">
        <w:rPr>
          <w:b/>
        </w:rPr>
        <w:t xml:space="preserve">3 lentelė. </w:t>
      </w:r>
      <w:r w:rsidRPr="00B47283">
        <w:t>Leidžiamos naudoti atliekos.</w:t>
      </w: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 xml:space="preserve">Kompostavimo aikštelė biologiškai suyrančioms sodų ir parkų atliekoms tvarkyti, </w:t>
      </w:r>
      <w:r w:rsidR="002B0924">
        <w:rPr>
          <w:u w:val="single"/>
        </w:rPr>
        <w:t>Šilo k., Kalvarijos sav</w:t>
      </w:r>
      <w:r w:rsidR="0032117C">
        <w:rPr>
          <w:u w:val="singl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2926"/>
        <w:gridCol w:w="3831"/>
        <w:gridCol w:w="1701"/>
        <w:gridCol w:w="2127"/>
        <w:gridCol w:w="1132"/>
        <w:gridCol w:w="1354"/>
      </w:tblGrid>
      <w:tr w:rsidR="00831A59" w:rsidRPr="00B47283" w:rsidTr="00831A59">
        <w:trPr>
          <w:cantSplit/>
        </w:trPr>
        <w:tc>
          <w:tcPr>
            <w:tcW w:w="33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6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naudojimo veikla</w:t>
            </w:r>
          </w:p>
        </w:tc>
      </w:tr>
      <w:tr w:rsidR="00831A59" w:rsidRPr="00B47283" w:rsidTr="00831A59">
        <w:trPr>
          <w:cantSplit/>
          <w:trHeight w:val="855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Kodas</w:t>
            </w:r>
            <w:r w:rsidR="00891846">
              <w:t xml:space="preserve"> </w:t>
            </w:r>
            <w:r>
              <w:t>pagal Atliekų tvarkymo taisyklių 1 priedą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48" w:type="pct"/>
            <w:vAlign w:val="center"/>
          </w:tcPr>
          <w:p w:rsidR="00C050E0" w:rsidRPr="00C01A76" w:rsidRDefault="00C050E0" w:rsidP="0080049F">
            <w:pPr>
              <w:jc w:val="center"/>
            </w:pPr>
            <w:r w:rsidRPr="00B47283">
              <w:t>Atliekų naudojimo veiklos kodas</w:t>
            </w:r>
            <w:r>
              <w:t xml:space="preserve"> (R1</w:t>
            </w:r>
            <w:r w:rsidR="007567EB">
              <w:t>–</w:t>
            </w:r>
            <w:r w:rsidR="00891846">
              <w:t xml:space="preserve"> </w:t>
            </w:r>
            <w:r>
              <w:t>R11)</w:t>
            </w:r>
            <w:r w:rsidRPr="00B47283">
              <w:t xml:space="preserve"> ir pavadinimas</w:t>
            </w:r>
            <w:r>
              <w:t xml:space="preserve"> pagal Atliekų tvarkymo taisyklių 4 priedą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proofErr w:type="spellStart"/>
            <w:r w:rsidRPr="00B47283">
              <w:t>Projek</w:t>
            </w:r>
            <w:r w:rsidR="00831A59">
              <w:t>-</w:t>
            </w:r>
            <w:r w:rsidRPr="00B47283">
              <w:t>tinis</w:t>
            </w:r>
            <w:proofErr w:type="spellEnd"/>
            <w:r w:rsidRPr="00B47283">
              <w:t xml:space="preserve"> įrenginio našumas, t/m.</w:t>
            </w:r>
          </w:p>
        </w:tc>
        <w:tc>
          <w:tcPr>
            <w:tcW w:w="47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naudoti atliekų kiekis, t/m.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1029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347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5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3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476" w:type="pct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20 02 01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Biologiškai suyrančios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 w:val="restart"/>
            <w:vAlign w:val="center"/>
          </w:tcPr>
          <w:p w:rsidR="0032117C" w:rsidRPr="00B47283" w:rsidRDefault="00FF5F2B" w:rsidP="0032117C">
            <w:pPr>
              <w:jc w:val="center"/>
            </w:pPr>
            <w:r>
              <w:t>2900</w:t>
            </w:r>
          </w:p>
        </w:tc>
        <w:tc>
          <w:tcPr>
            <w:tcW w:w="476" w:type="pct"/>
            <w:vMerge w:val="restart"/>
          </w:tcPr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32117C" w:rsidRDefault="0032117C" w:rsidP="0032117C">
            <w:pPr>
              <w:jc w:val="center"/>
            </w:pPr>
          </w:p>
          <w:p w:rsidR="00FF5F2B" w:rsidRDefault="00FF5F2B" w:rsidP="0032117C">
            <w:pPr>
              <w:jc w:val="center"/>
            </w:pPr>
          </w:p>
          <w:p w:rsidR="00FF5F2B" w:rsidRDefault="00FF5F2B" w:rsidP="0032117C">
            <w:pPr>
              <w:jc w:val="center"/>
            </w:pPr>
          </w:p>
          <w:p w:rsidR="0032117C" w:rsidRPr="00B47283" w:rsidRDefault="00FF5F2B" w:rsidP="0032117C">
            <w:pPr>
              <w:jc w:val="center"/>
            </w:pPr>
            <w:r>
              <w:t>2900</w:t>
            </w: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20 0138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Mediena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Mediena, nenurodyta 20 01 37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kamščiamedžio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03 01 05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Pjuvenos, drožlės, skiedros, mediena, medienos drožlių plokštės ir fanera</w:t>
            </w:r>
            <w:r w:rsidR="00831A59">
              <w:t>, nenurodyti 03 01 04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>03 01 99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Kitaip neapibrėžtos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831A59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32117C" w:rsidRPr="00B47283" w:rsidRDefault="0032117C" w:rsidP="00730AFD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1029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1347" w:type="pct"/>
            <w:vAlign w:val="center"/>
          </w:tcPr>
          <w:p w:rsidR="0032117C" w:rsidRPr="00B47283" w:rsidRDefault="0032117C" w:rsidP="00831A59">
            <w:r>
              <w:t>Medžio žievės ir medienos atliekos</w:t>
            </w:r>
          </w:p>
        </w:tc>
        <w:tc>
          <w:tcPr>
            <w:tcW w:w="598" w:type="pct"/>
            <w:vAlign w:val="center"/>
          </w:tcPr>
          <w:p w:rsidR="0032117C" w:rsidRPr="00B47283" w:rsidRDefault="0032117C" w:rsidP="00730AFD">
            <w:r>
              <w:t>Nepavojingos</w:t>
            </w:r>
          </w:p>
        </w:tc>
        <w:tc>
          <w:tcPr>
            <w:tcW w:w="748" w:type="pct"/>
            <w:vAlign w:val="center"/>
          </w:tcPr>
          <w:p w:rsidR="0032117C" w:rsidRPr="00B47283" w:rsidRDefault="0032117C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32117C" w:rsidRPr="00B47283" w:rsidRDefault="0032117C" w:rsidP="0080049F"/>
        </w:tc>
        <w:tc>
          <w:tcPr>
            <w:tcW w:w="476" w:type="pct"/>
            <w:vMerge/>
          </w:tcPr>
          <w:p w:rsidR="0032117C" w:rsidRPr="00B47283" w:rsidRDefault="0032117C" w:rsidP="0032117C">
            <w:pPr>
              <w:jc w:val="center"/>
            </w:pPr>
          </w:p>
        </w:tc>
      </w:tr>
      <w:tr w:rsidR="00FF5F2B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FF5F2B" w:rsidRDefault="00FF5F2B" w:rsidP="005A7D00">
            <w:pPr>
              <w:jc w:val="both"/>
            </w:pPr>
            <w:r>
              <w:t>02 01 07</w:t>
            </w:r>
          </w:p>
        </w:tc>
        <w:tc>
          <w:tcPr>
            <w:tcW w:w="1029" w:type="pct"/>
            <w:vAlign w:val="center"/>
          </w:tcPr>
          <w:p w:rsidR="00FF5F2B" w:rsidRDefault="00FF5F2B" w:rsidP="005A7D00">
            <w:pPr>
              <w:jc w:val="both"/>
            </w:pPr>
            <w:r>
              <w:t>Miškininkystės atliekos</w:t>
            </w:r>
          </w:p>
        </w:tc>
        <w:tc>
          <w:tcPr>
            <w:tcW w:w="1347" w:type="pct"/>
            <w:vAlign w:val="center"/>
          </w:tcPr>
          <w:p w:rsidR="00FF5F2B" w:rsidRDefault="00FF5F2B" w:rsidP="005A7D00">
            <w:pPr>
              <w:jc w:val="both"/>
            </w:pPr>
            <w:r>
              <w:t>Miškininkystės atliekos</w:t>
            </w:r>
          </w:p>
        </w:tc>
        <w:tc>
          <w:tcPr>
            <w:tcW w:w="598" w:type="pct"/>
            <w:vAlign w:val="center"/>
          </w:tcPr>
          <w:p w:rsidR="00FF5F2B" w:rsidRDefault="00FF5F2B" w:rsidP="0080049F"/>
        </w:tc>
        <w:tc>
          <w:tcPr>
            <w:tcW w:w="748" w:type="pct"/>
            <w:vAlign w:val="center"/>
          </w:tcPr>
          <w:p w:rsidR="00FF5F2B" w:rsidRDefault="00FF5F2B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FF5F2B" w:rsidRPr="00B47283" w:rsidRDefault="00FF5F2B" w:rsidP="0080049F"/>
        </w:tc>
        <w:tc>
          <w:tcPr>
            <w:tcW w:w="476" w:type="pct"/>
            <w:vMerge/>
          </w:tcPr>
          <w:p w:rsidR="00FF5F2B" w:rsidRPr="00B47283" w:rsidRDefault="00FF5F2B" w:rsidP="0032117C">
            <w:pPr>
              <w:jc w:val="center"/>
            </w:pPr>
          </w:p>
        </w:tc>
      </w:tr>
      <w:tr w:rsidR="00FF5F2B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FF5F2B" w:rsidRDefault="00FF5F2B" w:rsidP="005A7D00">
            <w:pPr>
              <w:jc w:val="both"/>
            </w:pPr>
            <w:r>
              <w:t>02 07 04</w:t>
            </w:r>
          </w:p>
        </w:tc>
        <w:tc>
          <w:tcPr>
            <w:tcW w:w="1029" w:type="pct"/>
            <w:vAlign w:val="center"/>
          </w:tcPr>
          <w:p w:rsidR="00FF5F2B" w:rsidRDefault="00FF5F2B" w:rsidP="00FF5F2B">
            <w:pPr>
              <w:jc w:val="both"/>
            </w:pPr>
            <w:r>
              <w:t>Medžiagos, netinkamos vartoti ar perdirbti (supuvę obuoliai, obuolių išspaudos ir pan.)</w:t>
            </w:r>
          </w:p>
        </w:tc>
        <w:tc>
          <w:tcPr>
            <w:tcW w:w="1347" w:type="pct"/>
            <w:vAlign w:val="center"/>
          </w:tcPr>
          <w:p w:rsidR="00FF5F2B" w:rsidRDefault="00FF5F2B" w:rsidP="00FF5F2B">
            <w:pPr>
              <w:jc w:val="both"/>
            </w:pPr>
            <w:r>
              <w:t>Medžiagos, netinkamos vartoti ar perdirbti (supuvę obuoliai, obuolių išspaudos ir pan.)</w:t>
            </w:r>
          </w:p>
        </w:tc>
        <w:tc>
          <w:tcPr>
            <w:tcW w:w="598" w:type="pct"/>
            <w:vAlign w:val="center"/>
          </w:tcPr>
          <w:p w:rsidR="00FF5F2B" w:rsidRDefault="00FF5F2B" w:rsidP="0080049F"/>
        </w:tc>
        <w:tc>
          <w:tcPr>
            <w:tcW w:w="748" w:type="pct"/>
            <w:vAlign w:val="center"/>
          </w:tcPr>
          <w:p w:rsidR="00FF5F2B" w:rsidRDefault="00FF5F2B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FF5F2B" w:rsidRPr="00B47283" w:rsidRDefault="00FF5F2B" w:rsidP="0080049F"/>
        </w:tc>
        <w:tc>
          <w:tcPr>
            <w:tcW w:w="476" w:type="pct"/>
            <w:vMerge/>
          </w:tcPr>
          <w:p w:rsidR="00FF5F2B" w:rsidRPr="00B47283" w:rsidRDefault="00FF5F2B" w:rsidP="0032117C">
            <w:pPr>
              <w:jc w:val="center"/>
            </w:pPr>
          </w:p>
        </w:tc>
      </w:tr>
      <w:tr w:rsidR="00FF5F2B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FF5F2B" w:rsidRPr="00B47283" w:rsidRDefault="00FF5F2B" w:rsidP="00730AFD">
            <w:pPr>
              <w:jc w:val="both"/>
            </w:pPr>
            <w:r>
              <w:t>17 02 01</w:t>
            </w:r>
          </w:p>
        </w:tc>
        <w:tc>
          <w:tcPr>
            <w:tcW w:w="1029" w:type="pct"/>
            <w:vAlign w:val="center"/>
          </w:tcPr>
          <w:p w:rsidR="00FF5F2B" w:rsidRPr="00B47283" w:rsidRDefault="00FF5F2B" w:rsidP="00831A59">
            <w:r>
              <w:t>Medis</w:t>
            </w:r>
          </w:p>
        </w:tc>
        <w:tc>
          <w:tcPr>
            <w:tcW w:w="1347" w:type="pct"/>
            <w:vAlign w:val="center"/>
          </w:tcPr>
          <w:p w:rsidR="00FF5F2B" w:rsidRPr="00B47283" w:rsidRDefault="00FF5F2B" w:rsidP="00831A59">
            <w:r>
              <w:t>Medis</w:t>
            </w:r>
          </w:p>
        </w:tc>
        <w:tc>
          <w:tcPr>
            <w:tcW w:w="598" w:type="pct"/>
            <w:vAlign w:val="center"/>
          </w:tcPr>
          <w:p w:rsidR="00FF5F2B" w:rsidRPr="00B47283" w:rsidRDefault="00FF5F2B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FF5F2B" w:rsidRPr="00B47283" w:rsidRDefault="00FF5F2B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FF5F2B" w:rsidRPr="00B47283" w:rsidRDefault="00FF5F2B" w:rsidP="0080049F"/>
        </w:tc>
        <w:tc>
          <w:tcPr>
            <w:tcW w:w="476" w:type="pct"/>
            <w:vMerge/>
          </w:tcPr>
          <w:p w:rsidR="00FF5F2B" w:rsidRPr="00B47283" w:rsidRDefault="00FF5F2B" w:rsidP="0032117C">
            <w:pPr>
              <w:jc w:val="center"/>
            </w:pPr>
          </w:p>
        </w:tc>
      </w:tr>
      <w:tr w:rsidR="00FF5F2B" w:rsidRPr="00B47283" w:rsidTr="00831A59">
        <w:trPr>
          <w:cantSplit/>
          <w:trHeight w:val="243"/>
        </w:trPr>
        <w:tc>
          <w:tcPr>
            <w:tcW w:w="404" w:type="pct"/>
            <w:vAlign w:val="center"/>
          </w:tcPr>
          <w:p w:rsidR="00FF5F2B" w:rsidRPr="00B47283" w:rsidRDefault="00FF5F2B" w:rsidP="00730AFD">
            <w:pPr>
              <w:jc w:val="both"/>
            </w:pPr>
            <w:r>
              <w:t>10 01 03</w:t>
            </w:r>
          </w:p>
        </w:tc>
        <w:tc>
          <w:tcPr>
            <w:tcW w:w="1029" w:type="pct"/>
            <w:vAlign w:val="center"/>
          </w:tcPr>
          <w:p w:rsidR="00FF5F2B" w:rsidRPr="00B47283" w:rsidRDefault="00FF5F2B" w:rsidP="00831A59">
            <w:r>
              <w:t>Neapdoroti medienos pelenai</w:t>
            </w:r>
          </w:p>
        </w:tc>
        <w:tc>
          <w:tcPr>
            <w:tcW w:w="1347" w:type="pct"/>
            <w:vAlign w:val="center"/>
          </w:tcPr>
          <w:p w:rsidR="00FF5F2B" w:rsidRPr="00B47283" w:rsidRDefault="00FF5F2B" w:rsidP="00831A59">
            <w:r>
              <w:t>Lakieji durpių ir neapdorotos medienos pelenai</w:t>
            </w:r>
          </w:p>
        </w:tc>
        <w:tc>
          <w:tcPr>
            <w:tcW w:w="598" w:type="pct"/>
            <w:vAlign w:val="center"/>
          </w:tcPr>
          <w:p w:rsidR="00FF5F2B" w:rsidRPr="00B47283" w:rsidRDefault="00FF5F2B" w:rsidP="0080049F">
            <w:r>
              <w:t>Nepavojingos</w:t>
            </w:r>
          </w:p>
        </w:tc>
        <w:tc>
          <w:tcPr>
            <w:tcW w:w="748" w:type="pct"/>
            <w:vAlign w:val="center"/>
          </w:tcPr>
          <w:p w:rsidR="00FF5F2B" w:rsidRPr="00B47283" w:rsidRDefault="00FF5F2B" w:rsidP="0032117C">
            <w:pPr>
              <w:jc w:val="center"/>
            </w:pPr>
            <w:r>
              <w:t>R3</w:t>
            </w:r>
          </w:p>
        </w:tc>
        <w:tc>
          <w:tcPr>
            <w:tcW w:w="398" w:type="pct"/>
            <w:vMerge/>
            <w:vAlign w:val="center"/>
          </w:tcPr>
          <w:p w:rsidR="00FF5F2B" w:rsidRPr="00B47283" w:rsidRDefault="00FF5F2B" w:rsidP="0080049F"/>
        </w:tc>
        <w:tc>
          <w:tcPr>
            <w:tcW w:w="476" w:type="pct"/>
            <w:vMerge/>
          </w:tcPr>
          <w:p w:rsidR="00FF5F2B" w:rsidRPr="00B47283" w:rsidRDefault="00FF5F2B" w:rsidP="0032117C">
            <w:pPr>
              <w:jc w:val="center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1688"/>
        <w:gridCol w:w="1800"/>
        <w:gridCol w:w="4140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80049F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lastRenderedPageBreak/>
              <w:t>Kodas</w:t>
            </w:r>
            <w:r w:rsidR="007567EB">
              <w:t xml:space="preserve"> </w:t>
            </w:r>
            <w:r>
              <w:t>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1800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414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FF40AD">
            <w:pPr>
              <w:jc w:val="center"/>
            </w:pPr>
            <w:r w:rsidRPr="00B47283">
              <w:t>Galimi</w:t>
            </w:r>
            <w:r w:rsidR="00FF40AD">
              <w:t xml:space="preserve"> atliekų</w:t>
            </w:r>
            <w:r w:rsidR="00A74B85">
              <w:t xml:space="preserve"> </w:t>
            </w:r>
            <w:r w:rsidRPr="00B47283">
              <w:t>tvarkymo būdai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168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180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4140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C050E0" w:rsidRPr="00B47283" w:rsidTr="0080049F">
        <w:trPr>
          <w:cantSplit/>
          <w:trHeight w:val="243"/>
        </w:trPr>
        <w:tc>
          <w:tcPr>
            <w:tcW w:w="1368" w:type="dxa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688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C050E0" w:rsidRPr="00B47283" w:rsidRDefault="00E118A1" w:rsidP="0080049F">
            <w:pPr>
              <w:ind w:firstLine="567"/>
            </w:pPr>
            <w:r>
              <w:t>-</w:t>
            </w:r>
          </w:p>
        </w:tc>
        <w:tc>
          <w:tcPr>
            <w:tcW w:w="4140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  <w:tc>
          <w:tcPr>
            <w:tcW w:w="2992" w:type="dxa"/>
          </w:tcPr>
          <w:p w:rsidR="00C050E0" w:rsidRPr="00B47283" w:rsidRDefault="00E118A1" w:rsidP="00E118A1">
            <w:pPr>
              <w:ind w:firstLine="567"/>
              <w:jc w:val="center"/>
            </w:pPr>
            <w:r>
              <w:t>-</w:t>
            </w:r>
          </w:p>
        </w:tc>
      </w:tr>
    </w:tbl>
    <w:p w:rsidR="00C050E0" w:rsidRPr="00B47283" w:rsidRDefault="00C050E0" w:rsidP="00C050E0">
      <w:pPr>
        <w:ind w:firstLine="567"/>
        <w:jc w:val="both"/>
      </w:pPr>
    </w:p>
    <w:p w:rsidR="00C050E0" w:rsidRDefault="00C050E0" w:rsidP="00C050E0">
      <w:pPr>
        <w:ind w:firstLine="567"/>
      </w:pPr>
      <w:r w:rsidRPr="00B47283">
        <w:rPr>
          <w:b/>
        </w:rPr>
        <w:t xml:space="preserve">4 lentelė. </w:t>
      </w:r>
      <w:r w:rsidRPr="00B47283">
        <w:t>Leidžiamos šalinti atliekos.</w:t>
      </w:r>
    </w:p>
    <w:p w:rsidR="0032117C" w:rsidRDefault="0032117C" w:rsidP="00C050E0">
      <w:pPr>
        <w:ind w:firstLine="567"/>
      </w:pPr>
      <w:r>
        <w:t>-</w:t>
      </w:r>
    </w:p>
    <w:p w:rsidR="0032117C" w:rsidRDefault="0032117C" w:rsidP="00C050E0">
      <w:pPr>
        <w:ind w:firstLine="567"/>
      </w:pPr>
    </w:p>
    <w:p w:rsidR="00C050E0" w:rsidRPr="00B47283" w:rsidRDefault="00C050E0" w:rsidP="00C050E0">
      <w:pPr>
        <w:ind w:firstLine="567"/>
        <w:rPr>
          <w:b/>
        </w:rPr>
      </w:pPr>
      <w:r w:rsidRPr="00B47283">
        <w:rPr>
          <w:b/>
        </w:rPr>
        <w:t xml:space="preserve">5 lentelė. </w:t>
      </w:r>
      <w:r w:rsidRPr="00B47283">
        <w:t>Leidžiamos paruošti naudoti ir (ar) šalinti atliekos</w:t>
      </w:r>
      <w:r w:rsidRPr="00B47283">
        <w:rPr>
          <w:b/>
        </w:rPr>
        <w:t>.</w:t>
      </w:r>
    </w:p>
    <w:p w:rsidR="00C050E0" w:rsidRPr="00B47283" w:rsidRDefault="00C050E0" w:rsidP="00C050E0">
      <w:pPr>
        <w:ind w:firstLine="567"/>
      </w:pPr>
    </w:p>
    <w:p w:rsidR="00C050E0" w:rsidRPr="00B47283" w:rsidRDefault="00C050E0" w:rsidP="00C050E0">
      <w:pPr>
        <w:ind w:firstLine="567"/>
        <w:rPr>
          <w:u w:val="single"/>
        </w:rPr>
      </w:pPr>
      <w:r w:rsidRPr="00B47283">
        <w:t>Įrenginio pavadinimas</w:t>
      </w:r>
      <w:r w:rsidR="0032117C" w:rsidRPr="0032117C">
        <w:rPr>
          <w:u w:val="single"/>
        </w:rPr>
        <w:t xml:space="preserve"> </w:t>
      </w:r>
      <w:r w:rsidR="0032117C">
        <w:rPr>
          <w:u w:val="single"/>
        </w:rPr>
        <w:t>Kompostavimo aikštelė biologiškai suyrančioms sodų ir parkų atliekoms tvarkyti,.</w:t>
      </w:r>
      <w:r w:rsidR="002B0924" w:rsidRPr="002B0924">
        <w:rPr>
          <w:u w:val="single"/>
        </w:rPr>
        <w:t xml:space="preserve"> </w:t>
      </w:r>
      <w:r w:rsidR="002B0924">
        <w:rPr>
          <w:u w:val="single"/>
        </w:rPr>
        <w:t xml:space="preserve">Šilo k., Kalvarijos </w:t>
      </w:r>
      <w:proofErr w:type="spellStart"/>
      <w:r w:rsidR="002B0924">
        <w:rPr>
          <w:u w:val="single"/>
        </w:rPr>
        <w:t>sav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764"/>
        <w:gridCol w:w="3117"/>
        <w:gridCol w:w="1843"/>
        <w:gridCol w:w="2269"/>
        <w:gridCol w:w="1416"/>
        <w:gridCol w:w="1496"/>
      </w:tblGrid>
      <w:tr w:rsidR="00C050E0" w:rsidRPr="00B47283" w:rsidTr="00E118A1">
        <w:trPr>
          <w:cantSplit/>
          <w:trHeight w:val="300"/>
        </w:trPr>
        <w:tc>
          <w:tcPr>
            <w:tcW w:w="3178" w:type="pct"/>
            <w:gridSpan w:val="4"/>
          </w:tcPr>
          <w:p w:rsidR="00C050E0" w:rsidRPr="00B47283" w:rsidRDefault="00C050E0" w:rsidP="0080049F">
            <w:pPr>
              <w:jc w:val="center"/>
            </w:pPr>
            <w:r w:rsidRPr="00B47283">
              <w:t>Atliekos</w:t>
            </w:r>
          </w:p>
        </w:tc>
        <w:tc>
          <w:tcPr>
            <w:tcW w:w="1822" w:type="pct"/>
            <w:gridSpan w:val="3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paruošimas naudoti ir (ar) šalinti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462" w:type="pct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1 priedą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Pavadinimas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Atliekų paruošimo naudoti ir (ar) šalinti veiklos kodas</w:t>
            </w:r>
            <w:r>
              <w:t xml:space="preserve"> (D13, D14, R12, S5) </w:t>
            </w:r>
            <w:r w:rsidRPr="00B47283">
              <w:t>ir pavadinimas</w:t>
            </w:r>
            <w:r>
              <w:rPr>
                <w:vertAlign w:val="superscript"/>
              </w:rPr>
              <w:t xml:space="preserve"> </w:t>
            </w:r>
            <w:r>
              <w:t>pagal Atliekų tvarkymo taisyklių 4 priedą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Projektinis įrenginio našumas, t/m.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>
              <w:t>Didžiausias l</w:t>
            </w:r>
            <w:r w:rsidRPr="00B47283">
              <w:t>eidžiamas paruošti naudoti ir (ar) šalinti atliekų kiekis, t/m.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</w:t>
            </w:r>
          </w:p>
        </w:tc>
        <w:tc>
          <w:tcPr>
            <w:tcW w:w="972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2</w:t>
            </w:r>
          </w:p>
        </w:tc>
        <w:tc>
          <w:tcPr>
            <w:tcW w:w="109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3</w:t>
            </w:r>
          </w:p>
        </w:tc>
        <w:tc>
          <w:tcPr>
            <w:tcW w:w="64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4</w:t>
            </w:r>
          </w:p>
        </w:tc>
        <w:tc>
          <w:tcPr>
            <w:tcW w:w="7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5</w:t>
            </w:r>
          </w:p>
        </w:tc>
        <w:tc>
          <w:tcPr>
            <w:tcW w:w="498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6</w:t>
            </w:r>
          </w:p>
        </w:tc>
        <w:tc>
          <w:tcPr>
            <w:tcW w:w="526" w:type="pct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7</w:t>
            </w: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>20 02 01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Biologiškai suyrančios atliekos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Biologiškai suyrančios atliekos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 w:val="restar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2900</w:t>
            </w:r>
          </w:p>
        </w:tc>
        <w:tc>
          <w:tcPr>
            <w:tcW w:w="526" w:type="pct"/>
            <w:vMerge w:val="restart"/>
            <w:vAlign w:val="center"/>
          </w:tcPr>
          <w:p w:rsidR="00FF5F2B" w:rsidRPr="00B47283" w:rsidRDefault="00FF5F2B" w:rsidP="00FF5F2B">
            <w:pPr>
              <w:ind w:firstLine="567"/>
            </w:pPr>
            <w:r>
              <w:t>2900</w:t>
            </w: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>20 0138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Mediena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Mediena, nenurodyta 20 01 37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 xml:space="preserve">03 01 </w:t>
            </w:r>
            <w:proofErr w:type="spellStart"/>
            <w:r>
              <w:t>01</w:t>
            </w:r>
            <w:proofErr w:type="spellEnd"/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Medžio žievės ir kamščiamedžio atliekos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Medžio žievės ir kamščiamedžio atliekos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lastRenderedPageBreak/>
              <w:t>03 01 05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Pjuvenos, drožlės, skiedros, mediena, medienos drožlių plokštės ir fanera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Pjuvenos, drožlės, skiedros, mediena, medienos drožlių plokštės ir fanera, nenurodyta 03 01 04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>03 01 99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Kitaip neapibrėžtos atliekos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Kitaip neapibrėžtos atliekos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 xml:space="preserve">03 </w:t>
            </w:r>
            <w:proofErr w:type="spellStart"/>
            <w:r>
              <w:t>03</w:t>
            </w:r>
            <w:proofErr w:type="spellEnd"/>
            <w:r>
              <w:t xml:space="preserve"> 01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Medžio žievės ir medienos atliekos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Medžio žievės ir medienos atliekos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Default="00FF5F2B" w:rsidP="005A7D00">
            <w:pPr>
              <w:jc w:val="both"/>
            </w:pPr>
            <w:r>
              <w:t>02 01 07</w:t>
            </w:r>
          </w:p>
        </w:tc>
        <w:tc>
          <w:tcPr>
            <w:tcW w:w="972" w:type="pct"/>
            <w:vAlign w:val="center"/>
          </w:tcPr>
          <w:p w:rsidR="00FF5F2B" w:rsidRDefault="00FF5F2B" w:rsidP="005A7D00">
            <w:pPr>
              <w:jc w:val="both"/>
            </w:pPr>
            <w:r>
              <w:t>Miškininkystės atliekos</w:t>
            </w:r>
          </w:p>
        </w:tc>
        <w:tc>
          <w:tcPr>
            <w:tcW w:w="1096" w:type="pct"/>
            <w:vAlign w:val="center"/>
          </w:tcPr>
          <w:p w:rsidR="00FF5F2B" w:rsidRDefault="00FF5F2B" w:rsidP="005A7D00">
            <w:pPr>
              <w:jc w:val="both"/>
            </w:pPr>
            <w:r>
              <w:t>Miškininkystės atliekos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5A7D00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Default="00FF5F2B" w:rsidP="005A7D00">
            <w:pPr>
              <w:jc w:val="both"/>
            </w:pPr>
            <w:r>
              <w:t>02 07 04</w:t>
            </w:r>
          </w:p>
        </w:tc>
        <w:tc>
          <w:tcPr>
            <w:tcW w:w="972" w:type="pct"/>
            <w:vAlign w:val="center"/>
          </w:tcPr>
          <w:p w:rsidR="00FF5F2B" w:rsidRDefault="00FF5F2B" w:rsidP="005A7D00">
            <w:pPr>
              <w:jc w:val="both"/>
            </w:pPr>
            <w:r>
              <w:t>Medžiagos, netinkamos vartoti ar perdirbti (supuvę obuoliai, obuolių išspaudos ir pan.)</w:t>
            </w:r>
          </w:p>
        </w:tc>
        <w:tc>
          <w:tcPr>
            <w:tcW w:w="1096" w:type="pct"/>
            <w:vAlign w:val="center"/>
          </w:tcPr>
          <w:p w:rsidR="00FF5F2B" w:rsidRDefault="00FF5F2B" w:rsidP="00FF5F2B">
            <w:pPr>
              <w:jc w:val="both"/>
            </w:pPr>
            <w:r>
              <w:t>Medžiagos, netinkamos vartoti ar perdirbti (supuvę obuoliai, obuolių išspaudos ir pan.)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5A7D00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>17 02 01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Medis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Medis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  <w:tr w:rsidR="00FF5F2B" w:rsidRPr="00B47283" w:rsidTr="00E118A1">
        <w:trPr>
          <w:cantSplit/>
          <w:trHeight w:val="243"/>
        </w:trPr>
        <w:tc>
          <w:tcPr>
            <w:tcW w:w="462" w:type="pct"/>
            <w:vAlign w:val="center"/>
          </w:tcPr>
          <w:p w:rsidR="00FF5F2B" w:rsidRPr="00B47283" w:rsidRDefault="00FF5F2B" w:rsidP="005A7D00">
            <w:pPr>
              <w:jc w:val="both"/>
            </w:pPr>
            <w:r>
              <w:t>10 01 03</w:t>
            </w:r>
          </w:p>
        </w:tc>
        <w:tc>
          <w:tcPr>
            <w:tcW w:w="972" w:type="pct"/>
            <w:vAlign w:val="center"/>
          </w:tcPr>
          <w:p w:rsidR="00FF5F2B" w:rsidRPr="00B47283" w:rsidRDefault="00FF5F2B" w:rsidP="00E118A1">
            <w:r>
              <w:t>Neapdoroti medienos pelenai</w:t>
            </w:r>
          </w:p>
        </w:tc>
        <w:tc>
          <w:tcPr>
            <w:tcW w:w="1096" w:type="pct"/>
            <w:vAlign w:val="center"/>
          </w:tcPr>
          <w:p w:rsidR="00FF5F2B" w:rsidRPr="00B47283" w:rsidRDefault="00FF5F2B" w:rsidP="00E118A1">
            <w:r>
              <w:t>Lakieji durpių ir neapdorotos medienos pelenai</w:t>
            </w:r>
          </w:p>
        </w:tc>
        <w:tc>
          <w:tcPr>
            <w:tcW w:w="648" w:type="pct"/>
            <w:vAlign w:val="center"/>
          </w:tcPr>
          <w:p w:rsidR="00FF5F2B" w:rsidRPr="00B47283" w:rsidRDefault="00FF5F2B" w:rsidP="00E118A1">
            <w:r>
              <w:t>Nepavojingos</w:t>
            </w:r>
          </w:p>
        </w:tc>
        <w:tc>
          <w:tcPr>
            <w:tcW w:w="798" w:type="pct"/>
            <w:vAlign w:val="center"/>
          </w:tcPr>
          <w:p w:rsidR="00FF5F2B" w:rsidRPr="00B47283" w:rsidRDefault="00FF5F2B" w:rsidP="0080049F">
            <w:pPr>
              <w:ind w:firstLine="567"/>
            </w:pPr>
            <w:r>
              <w:t>S5</w:t>
            </w:r>
          </w:p>
        </w:tc>
        <w:tc>
          <w:tcPr>
            <w:tcW w:w="498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  <w:tc>
          <w:tcPr>
            <w:tcW w:w="526" w:type="pct"/>
            <w:vMerge/>
            <w:vAlign w:val="center"/>
          </w:tcPr>
          <w:p w:rsidR="00FF5F2B" w:rsidRPr="00B47283" w:rsidRDefault="00FF5F2B" w:rsidP="0080049F">
            <w:pPr>
              <w:ind w:firstLine="567"/>
            </w:pPr>
          </w:p>
        </w:tc>
      </w:tr>
    </w:tbl>
    <w:p w:rsidR="00C050E0" w:rsidRPr="00B47283" w:rsidRDefault="00C050E0" w:rsidP="00C050E0">
      <w:pPr>
        <w:ind w:firstLine="567"/>
        <w:jc w:val="both"/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160"/>
        <w:gridCol w:w="2392"/>
        <w:gridCol w:w="2268"/>
        <w:gridCol w:w="2968"/>
        <w:gridCol w:w="2992"/>
      </w:tblGrid>
      <w:tr w:rsidR="00C050E0" w:rsidRPr="00B47283" w:rsidTr="0080049F">
        <w:trPr>
          <w:cantSplit/>
        </w:trPr>
        <w:tc>
          <w:tcPr>
            <w:tcW w:w="14148" w:type="dxa"/>
            <w:gridSpan w:val="6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Susidarančios atliekos</w:t>
            </w:r>
          </w:p>
        </w:tc>
      </w:tr>
      <w:tr w:rsidR="00C050E0" w:rsidRPr="00B47283" w:rsidTr="00E118A1">
        <w:trPr>
          <w:cantSplit/>
          <w:trHeight w:val="855"/>
        </w:trPr>
        <w:tc>
          <w:tcPr>
            <w:tcW w:w="1368" w:type="dxa"/>
            <w:vAlign w:val="center"/>
          </w:tcPr>
          <w:p w:rsidR="00C050E0" w:rsidRPr="00103F16" w:rsidRDefault="00C050E0" w:rsidP="0080049F">
            <w:pPr>
              <w:jc w:val="center"/>
            </w:pPr>
            <w:r w:rsidRPr="00B47283">
              <w:t>Kodas</w:t>
            </w:r>
            <w:r>
              <w:t xml:space="preserve"> pagal Atliekų tvarkymo taisyklių 1 priedą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Pavadinimas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Patikslintas pavadinimas</w:t>
            </w:r>
          </w:p>
        </w:tc>
        <w:tc>
          <w:tcPr>
            <w:tcW w:w="2268" w:type="dxa"/>
          </w:tcPr>
          <w:p w:rsidR="00C050E0" w:rsidRPr="00B47283" w:rsidRDefault="00C050E0" w:rsidP="0080049F">
            <w:pPr>
              <w:jc w:val="center"/>
            </w:pPr>
          </w:p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Pavojingumas</w:t>
            </w:r>
            <w:r>
              <w:t xml:space="preserve"> pagal Atliekų tvarkymo taisyklių 2 priedą</w:t>
            </w:r>
          </w:p>
        </w:tc>
        <w:tc>
          <w:tcPr>
            <w:tcW w:w="2968" w:type="dxa"/>
            <w:vAlign w:val="center"/>
          </w:tcPr>
          <w:p w:rsidR="00C050E0" w:rsidRPr="00B47283" w:rsidRDefault="00C050E0" w:rsidP="0080049F">
            <w:pPr>
              <w:jc w:val="center"/>
              <w:rPr>
                <w:vertAlign w:val="superscript"/>
              </w:rPr>
            </w:pPr>
            <w:r w:rsidRPr="00B47283">
              <w:t>Kiekis, t/m</w:t>
            </w:r>
            <w:r w:rsidR="00A319C4">
              <w:t>.</w:t>
            </w:r>
          </w:p>
        </w:tc>
        <w:tc>
          <w:tcPr>
            <w:tcW w:w="29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 xml:space="preserve">Galimi </w:t>
            </w:r>
            <w:r w:rsidR="00FF40AD">
              <w:t xml:space="preserve">atliekų </w:t>
            </w:r>
            <w:r w:rsidRPr="00B47283">
              <w:t>tvarkymo būdai</w:t>
            </w:r>
          </w:p>
        </w:tc>
      </w:tr>
      <w:tr w:rsidR="00C050E0" w:rsidRPr="00B47283" w:rsidTr="00E118A1">
        <w:trPr>
          <w:cantSplit/>
          <w:trHeight w:val="243"/>
        </w:trPr>
        <w:tc>
          <w:tcPr>
            <w:tcW w:w="13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8</w:t>
            </w:r>
          </w:p>
        </w:tc>
        <w:tc>
          <w:tcPr>
            <w:tcW w:w="2160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9</w:t>
            </w:r>
          </w:p>
        </w:tc>
        <w:tc>
          <w:tcPr>
            <w:tcW w:w="2392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10</w:t>
            </w:r>
          </w:p>
        </w:tc>
        <w:tc>
          <w:tcPr>
            <w:tcW w:w="2268" w:type="dxa"/>
            <w:vAlign w:val="center"/>
          </w:tcPr>
          <w:p w:rsidR="00C050E0" w:rsidRPr="00B47283" w:rsidRDefault="00C050E0" w:rsidP="0080049F">
            <w:pPr>
              <w:jc w:val="center"/>
            </w:pPr>
            <w:r w:rsidRPr="00B47283">
              <w:t>11</w:t>
            </w:r>
          </w:p>
        </w:tc>
        <w:tc>
          <w:tcPr>
            <w:tcW w:w="2968" w:type="dxa"/>
          </w:tcPr>
          <w:p w:rsidR="00C050E0" w:rsidRPr="00B47283" w:rsidRDefault="00C050E0" w:rsidP="0080049F">
            <w:pPr>
              <w:jc w:val="center"/>
            </w:pPr>
            <w:r w:rsidRPr="00B47283">
              <w:rPr>
                <w:lang w:val="en-US"/>
              </w:rPr>
              <w:t>12</w:t>
            </w:r>
          </w:p>
        </w:tc>
        <w:tc>
          <w:tcPr>
            <w:tcW w:w="2992" w:type="dxa"/>
          </w:tcPr>
          <w:p w:rsidR="00C050E0" w:rsidRPr="00B47283" w:rsidRDefault="00C050E0" w:rsidP="0080049F">
            <w:pPr>
              <w:jc w:val="center"/>
            </w:pPr>
            <w:r w:rsidRPr="00B47283">
              <w:t>13</w:t>
            </w:r>
          </w:p>
        </w:tc>
      </w:tr>
      <w:tr w:rsidR="00E118A1" w:rsidRPr="00B47283" w:rsidTr="00E118A1">
        <w:trPr>
          <w:cantSplit/>
          <w:trHeight w:val="243"/>
        </w:trPr>
        <w:tc>
          <w:tcPr>
            <w:tcW w:w="1368" w:type="dxa"/>
          </w:tcPr>
          <w:p w:rsidR="00831A59" w:rsidRDefault="00831A59" w:rsidP="00E118A1"/>
          <w:p w:rsidR="00831A59" w:rsidRDefault="00831A59" w:rsidP="00E118A1"/>
          <w:p w:rsidR="00E118A1" w:rsidRPr="00B47283" w:rsidRDefault="00E118A1" w:rsidP="00E118A1">
            <w:r>
              <w:t xml:space="preserve">19 12 </w:t>
            </w:r>
            <w:proofErr w:type="spellStart"/>
            <w:r>
              <w:t>12</w:t>
            </w:r>
            <w:proofErr w:type="spellEnd"/>
          </w:p>
        </w:tc>
        <w:tc>
          <w:tcPr>
            <w:tcW w:w="2160" w:type="dxa"/>
            <w:vAlign w:val="center"/>
          </w:tcPr>
          <w:p w:rsidR="00E118A1" w:rsidRPr="00B47283" w:rsidRDefault="00E118A1" w:rsidP="00E118A1">
            <w:r>
              <w:t>Kitos mechaninio atliekų apdorojimo atliekos</w:t>
            </w:r>
          </w:p>
        </w:tc>
        <w:tc>
          <w:tcPr>
            <w:tcW w:w="2392" w:type="dxa"/>
            <w:vAlign w:val="center"/>
          </w:tcPr>
          <w:p w:rsidR="00E118A1" w:rsidRPr="00B47283" w:rsidRDefault="00E118A1" w:rsidP="00730AFD">
            <w:r>
              <w:t>Kitos mechaninio atliekų apdorojimo atliekos (įskaitant medžiagų mišinius), nenurodytus 19 12 11</w:t>
            </w:r>
          </w:p>
        </w:tc>
        <w:tc>
          <w:tcPr>
            <w:tcW w:w="2268" w:type="dxa"/>
            <w:vAlign w:val="center"/>
          </w:tcPr>
          <w:p w:rsidR="00E118A1" w:rsidRPr="00B47283" w:rsidRDefault="00E118A1" w:rsidP="00E118A1">
            <w:r>
              <w:t xml:space="preserve">    Nepavojingos</w:t>
            </w:r>
          </w:p>
        </w:tc>
        <w:tc>
          <w:tcPr>
            <w:tcW w:w="2968" w:type="dxa"/>
          </w:tcPr>
          <w:p w:rsidR="00E118A1" w:rsidRDefault="00E118A1" w:rsidP="0080049F">
            <w:pPr>
              <w:ind w:firstLine="567"/>
            </w:pPr>
          </w:p>
          <w:p w:rsidR="00E118A1" w:rsidRDefault="00E118A1" w:rsidP="0080049F">
            <w:pPr>
              <w:ind w:firstLine="567"/>
            </w:pPr>
            <w:r>
              <w:t xml:space="preserve">  </w:t>
            </w:r>
          </w:p>
          <w:p w:rsidR="00E118A1" w:rsidRPr="00B47283" w:rsidRDefault="00FF5F2B" w:rsidP="0080049F">
            <w:pPr>
              <w:ind w:firstLine="567"/>
            </w:pPr>
            <w:r>
              <w:t xml:space="preserve">         300</w:t>
            </w:r>
          </w:p>
        </w:tc>
        <w:tc>
          <w:tcPr>
            <w:tcW w:w="2992" w:type="dxa"/>
          </w:tcPr>
          <w:p w:rsidR="00E118A1" w:rsidRDefault="00E118A1" w:rsidP="0080049F">
            <w:pPr>
              <w:ind w:firstLine="567"/>
            </w:pPr>
          </w:p>
          <w:p w:rsidR="00FF5F2B" w:rsidRDefault="00E118A1" w:rsidP="0080049F">
            <w:pPr>
              <w:ind w:firstLine="567"/>
            </w:pPr>
            <w:r>
              <w:t xml:space="preserve">       </w:t>
            </w:r>
          </w:p>
          <w:p w:rsidR="00E118A1" w:rsidRPr="00B47283" w:rsidRDefault="00FF5F2B" w:rsidP="0080049F">
            <w:pPr>
              <w:ind w:firstLine="567"/>
            </w:pPr>
            <w:r>
              <w:t xml:space="preserve">        </w:t>
            </w:r>
            <w:r w:rsidR="00E118A1">
              <w:t xml:space="preserve">  D1</w:t>
            </w:r>
          </w:p>
        </w:tc>
      </w:tr>
    </w:tbl>
    <w:p w:rsidR="00C166CA" w:rsidRPr="00B312B5" w:rsidRDefault="00C166CA" w:rsidP="004545A0">
      <w:pPr>
        <w:ind w:left="10368"/>
      </w:pPr>
    </w:p>
    <w:sectPr w:rsidR="00C166CA" w:rsidRPr="00B312B5" w:rsidSect="0032117C">
      <w:pgSz w:w="16838" w:h="11906" w:orient="landscape"/>
      <w:pgMar w:top="1560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85" w:rsidRDefault="006F6685">
      <w:r>
        <w:separator/>
      </w:r>
    </w:p>
  </w:endnote>
  <w:endnote w:type="continuationSeparator" w:id="0">
    <w:p w:rsidR="006F6685" w:rsidRDefault="006F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FB6324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85" w:rsidRDefault="006F6685">
      <w:r>
        <w:separator/>
      </w:r>
    </w:p>
  </w:footnote>
  <w:footnote w:type="continuationSeparator" w:id="0">
    <w:p w:rsidR="006F6685" w:rsidRDefault="006F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52417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95E29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59E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924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9F2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117C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5882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5A4D"/>
    <w:rsid w:val="004164FB"/>
    <w:rsid w:val="00423240"/>
    <w:rsid w:val="00423AB8"/>
    <w:rsid w:val="00423C5A"/>
    <w:rsid w:val="00432A46"/>
    <w:rsid w:val="00432FE8"/>
    <w:rsid w:val="00435A42"/>
    <w:rsid w:val="00437252"/>
    <w:rsid w:val="00443D7A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45A0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7460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5530A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1DE3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6685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336D1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27D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651"/>
    <w:rsid w:val="008157BC"/>
    <w:rsid w:val="00815AEE"/>
    <w:rsid w:val="00821313"/>
    <w:rsid w:val="0082293B"/>
    <w:rsid w:val="00822A67"/>
    <w:rsid w:val="0082343F"/>
    <w:rsid w:val="00830B46"/>
    <w:rsid w:val="00831A0B"/>
    <w:rsid w:val="00831A59"/>
    <w:rsid w:val="0083517B"/>
    <w:rsid w:val="008359FF"/>
    <w:rsid w:val="008379D2"/>
    <w:rsid w:val="00840C91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0E0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558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67D8F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46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0BE4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18A1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642B"/>
    <w:rsid w:val="00E57798"/>
    <w:rsid w:val="00E609C3"/>
    <w:rsid w:val="00E60D5D"/>
    <w:rsid w:val="00E62FD2"/>
    <w:rsid w:val="00E6327A"/>
    <w:rsid w:val="00E6327E"/>
    <w:rsid w:val="00E64D60"/>
    <w:rsid w:val="00E656E8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0A74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324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5F2B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at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CAEE-9C57-4448-856F-ACDC3B90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4812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7541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2014-10-15T13:21:00Z</cp:lastPrinted>
  <dcterms:created xsi:type="dcterms:W3CDTF">2014-10-15T13:26:00Z</dcterms:created>
  <dcterms:modified xsi:type="dcterms:W3CDTF">2014-10-15T13:47:00Z</dcterms:modified>
</cp:coreProperties>
</file>